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B1" w:rsidRDefault="00F623B1" w:rsidP="00F623B1">
      <w:pPr>
        <w:pStyle w:val="Titolo1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FF0000"/>
          <w:sz w:val="40"/>
          <w:szCs w:val="40"/>
        </w:rPr>
        <w:t xml:space="preserve">Concorso scuola docenti. Esito prove scritte sul sito dell’Ufficio Scolastico Regionale competente e voto per e-mail almeno venti giorni prima della prova orale </w:t>
      </w:r>
    </w:p>
    <w:p w:rsidR="00F623B1" w:rsidRDefault="00F623B1" w:rsidP="00F623B1">
      <w:pPr>
        <w:pStyle w:val="NormaleWeb"/>
        <w:jc w:val="center"/>
        <w:rPr>
          <w:rFonts w:ascii="Arial" w:hAnsi="Arial" w:cs="Arial"/>
          <w:color w:val="000000"/>
          <w:sz w:val="20"/>
          <w:szCs w:val="20"/>
        </w:rPr>
      </w:pPr>
    </w:p>
    <w:p w:rsidR="00F623B1" w:rsidRDefault="00F623B1" w:rsidP="00F623B1">
      <w:pPr>
        <w:pStyle w:val="Normale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Come verranno a conoscenza i candidati dell'esito della prova scritta? Analizziamo cosa dice il bando e cos’è accaduto nel concorso 2012. </w:t>
      </w:r>
    </w:p>
    <w:p w:rsidR="00F623B1" w:rsidRDefault="00F623B1" w:rsidP="00F623B1">
      <w:pPr>
        <w:pStyle w:val="Normale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Il bando del concorso (sia per infanzia e primaria, che sostegno, che secondaria di I e II grado) recita testualmente:</w:t>
      </w:r>
    </w:p>
    <w:p w:rsidR="00F623B1" w:rsidRDefault="00F623B1" w:rsidP="00F623B1">
      <w:pPr>
        <w:pStyle w:val="Normale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"I candidati che conseguono l'ammissione alla prova orale ricevono da parte del competente USR comunicazione, esclusivamente a mezzo di posta elettronica all'indirizzo indicato nella domanda di partecipazione al concorso, del voto conseguito nella prova di cui all'art. 6 comma 3, ovvero nelle prove di cui all'art. 6 commi 3 e 4, della sede, della data e dell'ora di svolgimento della loro prova orale almeno venti giorni prima dello svolgimento della medesima".</w:t>
      </w:r>
    </w:p>
    <w:p w:rsidR="00F623B1" w:rsidRDefault="00F623B1" w:rsidP="00F623B1">
      <w:pPr>
        <w:pStyle w:val="Normale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Come già per la prova scritta, la prova orale non potrà essere svolta nei giorni festivi né nei giorni di festività religiosa ebraica nonché nei giorni di festività religiose valdesi.</w:t>
      </w:r>
    </w:p>
    <w:p w:rsidR="00F623B1" w:rsidRDefault="00F623B1" w:rsidP="00F623B1">
      <w:pPr>
        <w:pStyle w:val="Normale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L'esperienza del concorso 2012 ci dice che appena la Commissione termina il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lavoro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di correzione delle prove scritte, gli esiti vengono pubblicati sul sito dell'USR (solo il nome dei candidati), senza il voto conseguito.</w:t>
      </w:r>
    </w:p>
    <w:p w:rsidR="00F623B1" w:rsidRDefault="00F623B1" w:rsidP="00F623B1">
      <w:pPr>
        <w:pStyle w:val="Normale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Per motivi di privacy esso viene invece comunicato per e-mail al candidato, ricordandogli altresì giorno, ora e sede della convocazione per la prova orale. La comunicazione dovrà pervenire almeno venti giorni prima rispetto alla propria prova orale.</w:t>
      </w:r>
    </w:p>
    <w:p w:rsidR="00F623B1" w:rsidRDefault="00F623B1" w:rsidP="00F623B1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ASSOCIAZIONE SINDACALE SERVIZI E TUTELA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TEL. </w:t>
      </w:r>
      <w:r>
        <w:rPr>
          <w:rFonts w:ascii="Arial" w:hAnsi="Arial" w:cs="Arial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resource://skype_ff_extension-at-jetpack/skype_ff_extension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80CEE" id="Rettangolo 1" o:spid="_x0000_s1026" alt="resource://skype_ff_extension-at-jetpack/skype_ff_extension/data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DjyJOYCAAAV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skypec2ctextspan"/>
          <w:rFonts w:ascii="Arial" w:hAnsi="Arial" w:cs="Arial"/>
          <w:b/>
          <w:bCs/>
          <w:color w:val="000000"/>
          <w:sz w:val="27"/>
          <w:szCs w:val="27"/>
        </w:rPr>
        <w:t>0984 - 1576012</w:t>
      </w:r>
      <w:r>
        <w:rPr>
          <w:rFonts w:ascii="Arial" w:hAnsi="Arial" w:cs="Arial"/>
          <w:b/>
          <w:bCs/>
          <w:color w:val="000000"/>
          <w:sz w:val="27"/>
          <w:szCs w:val="27"/>
        </w:rPr>
        <w:t>   Numero Verde 800864918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tgtFrame="_blank" w:history="1">
        <w:r>
          <w:rPr>
            <w:rStyle w:val="Collegamentoipertestuale"/>
            <w:rFonts w:ascii="Arial" w:hAnsi="Arial" w:cs="Arial"/>
            <w:b/>
            <w:bCs/>
            <w:sz w:val="27"/>
            <w:szCs w:val="27"/>
          </w:rPr>
          <w:t>www.assetscuola.com</w:t>
        </w:r>
      </w:hyperlink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  </w:t>
      </w:r>
      <w:hyperlink r:id="rId5" w:history="1">
        <w:r>
          <w:rPr>
            <w:rStyle w:val="Collegamentoipertestuale"/>
            <w:rFonts w:ascii="Arial" w:hAnsi="Arial" w:cs="Arial"/>
            <w:b/>
            <w:bCs/>
            <w:sz w:val="27"/>
            <w:szCs w:val="27"/>
          </w:rPr>
          <w:t>info@assetscuola.com</w:t>
        </w:r>
      </w:hyperlink>
    </w:p>
    <w:p w:rsidR="00F623B1" w:rsidRDefault="00F623B1" w:rsidP="00F623B1">
      <w:pPr>
        <w:pStyle w:val="NormaleWeb"/>
        <w:jc w:val="both"/>
        <w:rPr>
          <w:rFonts w:ascii="Arial" w:hAnsi="Arial" w:cs="Arial"/>
          <w:color w:val="000000"/>
          <w:sz w:val="20"/>
          <w:szCs w:val="20"/>
        </w:rPr>
      </w:pPr>
    </w:p>
    <w:p w:rsidR="00AC7972" w:rsidRDefault="00AC7972">
      <w:bookmarkStart w:id="0" w:name="_GoBack"/>
      <w:bookmarkEnd w:id="0"/>
    </w:p>
    <w:sectPr w:rsidR="00AC7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68"/>
    <w:rsid w:val="00472C68"/>
    <w:rsid w:val="00AC7972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44DA-7DFA-484D-8436-3B45C0D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3B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623B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23B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623B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623B1"/>
    <w:pPr>
      <w:spacing w:before="100" w:beforeAutospacing="1" w:after="100" w:afterAutospacing="1"/>
    </w:pPr>
  </w:style>
  <w:style w:type="character" w:customStyle="1" w:styleId="skypec2ctextspan">
    <w:name w:val="skype_c2c_text_span"/>
    <w:basedOn w:val="Carpredefinitoparagrafo"/>
    <w:rsid w:val="00F6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ssetscuola.com" TargetMode="External"/><Relationship Id="rId4" Type="http://schemas.openxmlformats.org/officeDocument/2006/relationships/hyperlink" Target="http://www.assetscuol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2016-05-13T07:54:00Z</dcterms:created>
  <dcterms:modified xsi:type="dcterms:W3CDTF">2016-05-13T07:54:00Z</dcterms:modified>
</cp:coreProperties>
</file>